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F538B19"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  <w:lang w:val="ru-RU" w:eastAsia="ru-RU"/>
        </w:rPr>
        <w:t>АННОТАЦИЯ</w:t>
      </w:r>
    </w:p>
    <w:p w14:paraId="3E293FE1">
      <w:pPr>
        <w:spacing w:after="0" w:line="240" w:lineRule="auto"/>
        <w:ind w:left="360"/>
        <w:jc w:val="center"/>
        <w:rPr>
          <w:rFonts w:hint="default"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  <w:lang w:val="ru-RU" w:eastAsia="ru-RU"/>
        </w:rPr>
        <w:t>к рабочей программе учебной дисциплины</w:t>
      </w:r>
    </w:p>
    <w:p w14:paraId="00FC07A7">
      <w:pPr>
        <w:spacing w:line="276" w:lineRule="auto"/>
        <w:jc w:val="center"/>
        <w:rPr>
          <w:rFonts w:hint="default" w:ascii="Times New Roman" w:hAnsi="Times New Roman" w:eastAsia="Times New Roman" w:cs="Times New Roman"/>
          <w:b/>
          <w:iCs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iCs/>
          <w:sz w:val="24"/>
          <w:szCs w:val="24"/>
          <w:lang w:eastAsia="ru-RU"/>
        </w:rPr>
        <w:t>«</w:t>
      </w:r>
      <w:r>
        <w:rPr>
          <w:rFonts w:hint="default" w:ascii="Times New Roman" w:hAnsi="Times New Roman" w:eastAsia="Times New Roman" w:cs="Times New Roman"/>
          <w:b/>
          <w:bCs/>
          <w:iCs/>
          <w:sz w:val="24"/>
          <w:szCs w:val="24"/>
          <w:lang w:eastAsia="ru-RU"/>
        </w:rPr>
        <w:t>ОП.0</w:t>
      </w:r>
      <w:r>
        <w:rPr>
          <w:rFonts w:hint="default" w:ascii="Times New Roman" w:hAnsi="Times New Roman" w:eastAsia="Times New Roman" w:cs="Times New Roman"/>
          <w:b/>
          <w:bCs/>
          <w:iCs/>
          <w:sz w:val="24"/>
          <w:szCs w:val="24"/>
          <w:lang w:val="en-US" w:eastAsia="ru-RU"/>
        </w:rPr>
        <w:t>8</w:t>
      </w:r>
      <w:r>
        <w:rPr>
          <w:rFonts w:hint="default" w:ascii="Times New Roman" w:hAnsi="Times New Roman" w:eastAsia="Times New Roman" w:cs="Times New Roman"/>
          <w:b/>
          <w:bCs/>
          <w:iCs/>
          <w:sz w:val="24"/>
          <w:szCs w:val="24"/>
          <w:lang w:eastAsia="ru-RU"/>
        </w:rPr>
        <w:t xml:space="preserve"> Основы</w:t>
      </w:r>
      <w:r>
        <w:rPr>
          <w:rFonts w:hint="default" w:ascii="Times New Roman" w:hAnsi="Times New Roman" w:eastAsia="Times New Roman" w:cs="Times New Roman"/>
          <w:b/>
          <w:bCs/>
          <w:iCs/>
          <w:sz w:val="24"/>
          <w:szCs w:val="24"/>
          <w:lang w:val="en-US" w:eastAsia="ru-RU"/>
        </w:rPr>
        <w:t xml:space="preserve"> экологического права</w:t>
      </w:r>
      <w:r>
        <w:rPr>
          <w:rFonts w:hint="default" w:ascii="Times New Roman" w:hAnsi="Times New Roman" w:eastAsia="Times New Roman" w:cs="Times New Roman"/>
          <w:b/>
          <w:iCs/>
          <w:sz w:val="24"/>
          <w:szCs w:val="24"/>
          <w:lang w:eastAsia="ru-RU"/>
        </w:rPr>
        <w:t>»</w:t>
      </w:r>
    </w:p>
    <w:p w14:paraId="4AD10E14">
      <w:pPr>
        <w:spacing w:after="0" w:line="240" w:lineRule="auto"/>
        <w:jc w:val="center"/>
        <w:rPr>
          <w:rFonts w:hint="default" w:ascii="Times New Roman" w:hAnsi="Times New Roman" w:eastAsia="Calibri" w:cs="Times New Roman"/>
          <w:sz w:val="24"/>
          <w:szCs w:val="24"/>
          <w:lang w:val="en-US" w:eastAsia="en-US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  <w:lang w:val="ru-RU" w:eastAsia="ru-RU"/>
        </w:rPr>
        <w:t>Специальности 44.02.04 Юриспруденция</w:t>
      </w:r>
    </w:p>
    <w:p w14:paraId="00F4BF8C"/>
    <w:p w14:paraId="2346FFA9">
      <w:pPr>
        <w:rPr>
          <w:lang w:val="en-US"/>
        </w:rPr>
      </w:pPr>
    </w:p>
    <w:p w14:paraId="4B3D764D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right="-185" w:firstLine="300" w:firstLineChars="125"/>
        <w:jc w:val="both"/>
        <w:textAlignment w:val="auto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1.1. Область применения программы</w:t>
      </w:r>
    </w:p>
    <w:p w14:paraId="2668EF6D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right="-185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Рабочая программа учебной дисциплины является частью ППССЗ в соответствии с ФГОС по специальности 40.02.0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4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Юриспруденция</w:t>
      </w:r>
      <w:r>
        <w:rPr>
          <w:rFonts w:hint="default" w:ascii="Times New Roman" w:hAnsi="Times New Roman" w:cs="Times New Roman"/>
          <w:sz w:val="24"/>
          <w:szCs w:val="24"/>
        </w:rPr>
        <w:t xml:space="preserve">. </w:t>
      </w:r>
    </w:p>
    <w:p w14:paraId="720A5667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right="-185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.</w:t>
      </w:r>
    </w:p>
    <w:p w14:paraId="3254B362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right="-185" w:firstLine="300" w:firstLineChars="125"/>
        <w:jc w:val="both"/>
        <w:textAlignment w:val="auto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1.2. Место дисциплины в структуре ППССЗ:</w:t>
      </w:r>
    </w:p>
    <w:p w14:paraId="768B80F5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right="-185" w:firstLine="300" w:firstLineChars="125"/>
        <w:jc w:val="both"/>
        <w:textAlignment w:val="auto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Учебная дисциплина «Основы экологического права» является общепрофессиональной дисциплиной профессионального цикла.</w:t>
      </w:r>
    </w:p>
    <w:p w14:paraId="3B5659F9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300" w:firstLineChars="125"/>
        <w:jc w:val="both"/>
        <w:textAlignment w:val="auto"/>
        <w:rPr>
          <w:rFonts w:hint="default" w:ascii="Times New Roman" w:hAnsi="Times New Roman" w:cs="Times New Roman"/>
          <w:b/>
          <w:sz w:val="24"/>
          <w:szCs w:val="24"/>
        </w:rPr>
      </w:pPr>
    </w:p>
    <w:p w14:paraId="58DA0BB6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1.3. Цели и задачи дисциплины – требования к результатам освоения дисциплины</w:t>
      </w:r>
    </w:p>
    <w:p w14:paraId="29FCBFBE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>
        <w:rPr>
          <w:rFonts w:hint="default" w:ascii="Times New Roman" w:hAnsi="Times New Roman" w:cs="Times New Roman"/>
          <w:b/>
          <w:sz w:val="24"/>
          <w:szCs w:val="24"/>
        </w:rPr>
        <w:t>уметь:</w:t>
      </w:r>
    </w:p>
    <w:p w14:paraId="0842F054">
      <w:pPr>
        <w:keepNext w:val="0"/>
        <w:keepLines w:val="0"/>
        <w:pageBreakBefore w:val="0"/>
        <w:widowControl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851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толковать и применять нормы экологического права;</w:t>
      </w:r>
    </w:p>
    <w:p w14:paraId="02E97CB3">
      <w:pPr>
        <w:keepNext w:val="0"/>
        <w:keepLines w:val="0"/>
        <w:pageBreakBefore w:val="0"/>
        <w:widowControl/>
        <w:numPr>
          <w:ilvl w:val="0"/>
          <w:numId w:val="1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993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анализировать, делать выводы и обосновывать свою точку зрения по экологическим правоотношениям;</w:t>
      </w:r>
    </w:p>
    <w:p w14:paraId="40986B0C">
      <w:pPr>
        <w:keepNext w:val="0"/>
        <w:keepLines w:val="0"/>
        <w:pageBreakBefore w:val="0"/>
        <w:widowControl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851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применять правовые нормы для решения практических ситуаций.</w:t>
      </w:r>
    </w:p>
    <w:p w14:paraId="44EF30BC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>
        <w:rPr>
          <w:rFonts w:hint="default" w:ascii="Times New Roman" w:hAnsi="Times New Roman" w:cs="Times New Roman"/>
          <w:b/>
          <w:sz w:val="24"/>
          <w:szCs w:val="24"/>
        </w:rPr>
        <w:t>знать:</w:t>
      </w:r>
    </w:p>
    <w:p w14:paraId="14EACD65">
      <w:pPr>
        <w:keepNext w:val="0"/>
        <w:keepLines w:val="0"/>
        <w:pageBreakBefore w:val="0"/>
        <w:widowControl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851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понятие и источники экологического права;</w:t>
      </w:r>
    </w:p>
    <w:p w14:paraId="259DF6F5">
      <w:pPr>
        <w:keepNext w:val="0"/>
        <w:keepLines w:val="0"/>
        <w:pageBreakBefore w:val="0"/>
        <w:widowControl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851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экологические права и обязанности граждан;</w:t>
      </w:r>
    </w:p>
    <w:p w14:paraId="799F3CC7">
      <w:pPr>
        <w:keepNext w:val="0"/>
        <w:keepLines w:val="0"/>
        <w:pageBreakBefore w:val="0"/>
        <w:widowControl/>
        <w:numPr>
          <w:ilvl w:val="0"/>
          <w:numId w:val="1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851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право собственности на природные ресурсы, право природопользования;</w:t>
      </w:r>
    </w:p>
    <w:p w14:paraId="3E6E4745">
      <w:pPr>
        <w:keepNext w:val="0"/>
        <w:keepLines w:val="0"/>
        <w:pageBreakBefore w:val="0"/>
        <w:widowControl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851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правовой механизм охраны окружающей среды;</w:t>
      </w:r>
    </w:p>
    <w:p w14:paraId="0917BFB8">
      <w:pPr>
        <w:keepNext w:val="0"/>
        <w:keepLines w:val="0"/>
        <w:pageBreakBefore w:val="0"/>
        <w:widowControl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851"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виды экологических правонарушений и ответственность за них.</w:t>
      </w:r>
    </w:p>
    <w:p w14:paraId="29E2AD4C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Содержание дисциплины должно быть ориентировано на подготовку студентов к освоению профессиональных модулей ОПОП по специальности 40.02.01 Право и организация социального обеспечения. (базовой подготовки) и овладению профессиональными компетенциями (ПК):</w:t>
      </w:r>
    </w:p>
    <w:p w14:paraId="1F7D368E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ПК 1.1. Осуществлять профессиональное толкование нормативных правовых актов для реализации прав граждан в сфере пенсионного обеспечения и социальной защиты.</w:t>
      </w:r>
    </w:p>
    <w:p w14:paraId="683A0946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 процессе освоения дисциплины у студентов должны формировать общие компетенции (ОК):</w:t>
      </w:r>
    </w:p>
    <w:p w14:paraId="79CD0883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6C61863A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18B30A16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14:paraId="135AB436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14:paraId="66E83A9E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64F8D1C7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ОК 9. Ориентироваться в условиях постоянного изменения правовой базы.</w:t>
      </w:r>
    </w:p>
    <w:p w14:paraId="48399209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ОК 10. Соблюдать основы здорового образа жизни, требования охраны труда.</w:t>
      </w:r>
    </w:p>
    <w:p w14:paraId="44C852DB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ОК 11. Соблюдать деловой этикет, культуру и психологические основы общения, нормы и правила поведения.</w:t>
      </w:r>
    </w:p>
    <w:p w14:paraId="4C72784E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300" w:firstLineChars="125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ОК 12. Проявлять нетерпимость к коррупционному поведению.</w:t>
      </w:r>
    </w:p>
    <w:p w14:paraId="7057B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09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77C1FB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br w:type="page"/>
      </w:r>
      <w:r>
        <w:rPr>
          <w:rFonts w:hint="default" w:ascii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14:paraId="28BB97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hint="default" w:ascii="Times New Roman" w:hAnsi="Times New Roman" w:cs="Times New Roman"/>
          <w:b/>
          <w:sz w:val="24"/>
          <w:szCs w:val="24"/>
        </w:rPr>
      </w:pPr>
    </w:p>
    <w:p w14:paraId="7A3CC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hint="default" w:ascii="Times New Roman" w:hAnsi="Times New Roman" w:cs="Times New Roman"/>
          <w:sz w:val="24"/>
          <w:szCs w:val="24"/>
          <w:u w:val="single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p w14:paraId="08B4C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hint="default" w:ascii="Times New Roman" w:hAnsi="Times New Roman" w:cs="Times New Roman"/>
          <w:b/>
          <w:sz w:val="24"/>
          <w:szCs w:val="24"/>
        </w:rPr>
      </w:pPr>
    </w:p>
    <w:tbl>
      <w:tblPr>
        <w:tblStyle w:val="12"/>
        <w:tblW w:w="9783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5"/>
        <w:gridCol w:w="1948"/>
        <w:gridCol w:w="2040"/>
      </w:tblGrid>
      <w:tr w14:paraId="449276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5795" w:type="dxa"/>
            <w:shd w:val="clear" w:color="auto" w:fill="auto"/>
          </w:tcPr>
          <w:p w14:paraId="278A18C2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48" w:type="dxa"/>
            <w:shd w:val="clear" w:color="auto" w:fill="auto"/>
          </w:tcPr>
          <w:p w14:paraId="19D9B36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iCs w:val="0"/>
                <w:sz w:val="24"/>
                <w:szCs w:val="24"/>
              </w:rPr>
              <w:t>Объем часов</w:t>
            </w:r>
            <w:r>
              <w:rPr>
                <w:rFonts w:hint="default" w:ascii="Times New Roman" w:hAnsi="Times New Roman" w:cs="Times New Roman"/>
                <w:b/>
                <w:i w:val="0"/>
                <w:iCs w:val="0"/>
                <w:sz w:val="24"/>
                <w:szCs w:val="24"/>
              </w:rPr>
              <w:br w:type="textWrapping"/>
            </w:r>
            <w:r>
              <w:rPr>
                <w:rFonts w:hint="default" w:ascii="Times New Roman" w:hAnsi="Times New Roman" w:cs="Times New Roman"/>
                <w:b/>
                <w:i w:val="0"/>
                <w:iCs w:val="0"/>
                <w:sz w:val="24"/>
                <w:szCs w:val="24"/>
                <w:lang w:val="ru-RU"/>
              </w:rPr>
              <w:t>(очная форма)</w:t>
            </w:r>
          </w:p>
        </w:tc>
        <w:tc>
          <w:tcPr>
            <w:tcW w:w="2040" w:type="dxa"/>
            <w:shd w:val="clear" w:color="auto" w:fill="auto"/>
          </w:tcPr>
          <w:p w14:paraId="70B69721">
            <w:pPr>
              <w:jc w:val="center"/>
              <w:rPr>
                <w:rFonts w:hint="default" w:ascii="Times New Roman" w:hAnsi="Times New Roman" w:cs="Times New Roman"/>
                <w:b/>
                <w:i w:val="0"/>
                <w:iCs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iCs w:val="0"/>
                <w:sz w:val="24"/>
                <w:szCs w:val="24"/>
              </w:rPr>
              <w:t>Объем часов</w:t>
            </w:r>
            <w:r>
              <w:rPr>
                <w:rFonts w:hint="default" w:ascii="Times New Roman" w:hAnsi="Times New Roman" w:cs="Times New Roman"/>
                <w:b/>
                <w:i w:val="0"/>
                <w:iCs w:val="0"/>
                <w:sz w:val="24"/>
                <w:szCs w:val="24"/>
              </w:rPr>
              <w:br w:type="textWrapping"/>
            </w:r>
            <w:r>
              <w:rPr>
                <w:rFonts w:hint="default" w:ascii="Times New Roman" w:hAnsi="Times New Roman" w:cs="Times New Roman"/>
                <w:b/>
                <w:i w:val="0"/>
                <w:iCs w:val="0"/>
                <w:sz w:val="24"/>
                <w:szCs w:val="24"/>
                <w:lang w:val="ru-RU"/>
              </w:rPr>
              <w:t>(заочная форма)</w:t>
            </w:r>
          </w:p>
        </w:tc>
      </w:tr>
      <w:tr w14:paraId="4AEBAD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795" w:type="dxa"/>
            <w:shd w:val="clear" w:color="auto" w:fill="auto"/>
          </w:tcPr>
          <w:p w14:paraId="7B11BD2C">
            <w:pPr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948" w:type="dxa"/>
            <w:shd w:val="clear" w:color="auto" w:fill="auto"/>
          </w:tcPr>
          <w:p w14:paraId="44E5373A">
            <w:pPr>
              <w:jc w:val="center"/>
              <w:rPr>
                <w:rFonts w:hint="default" w:ascii="Times New Roman" w:hAnsi="Times New Roman" w:cs="Times New Roman"/>
                <w:b/>
                <w:i w:val="0"/>
                <w:iCs w:val="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iCs w:val="0"/>
                <w:sz w:val="24"/>
                <w:szCs w:val="24"/>
                <w:lang w:val="ru-RU"/>
              </w:rPr>
              <w:t>66</w:t>
            </w:r>
          </w:p>
        </w:tc>
        <w:tc>
          <w:tcPr>
            <w:tcW w:w="2040" w:type="dxa"/>
            <w:shd w:val="clear" w:color="auto" w:fill="auto"/>
          </w:tcPr>
          <w:p w14:paraId="572A3288">
            <w:pPr>
              <w:jc w:val="center"/>
              <w:rPr>
                <w:rFonts w:hint="default" w:ascii="Times New Roman" w:hAnsi="Times New Roman" w:cs="Times New Roman"/>
                <w:b/>
                <w:i w:val="0"/>
                <w:iCs w:val="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iCs w:val="0"/>
                <w:sz w:val="24"/>
                <w:szCs w:val="24"/>
                <w:lang w:val="ru-RU"/>
              </w:rPr>
              <w:t>66</w:t>
            </w:r>
          </w:p>
        </w:tc>
      </w:tr>
      <w:tr w14:paraId="05DE6C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5" w:type="dxa"/>
            <w:shd w:val="clear" w:color="auto" w:fill="auto"/>
          </w:tcPr>
          <w:p w14:paraId="5DE432D2">
            <w:pPr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948" w:type="dxa"/>
            <w:shd w:val="clear" w:color="auto" w:fill="auto"/>
          </w:tcPr>
          <w:p w14:paraId="17795AF0">
            <w:pPr>
              <w:jc w:val="center"/>
              <w:rPr>
                <w:rFonts w:hint="default" w:ascii="Times New Roman" w:hAnsi="Times New Roman" w:cs="Times New Roman"/>
                <w:b/>
                <w:i w:val="0"/>
                <w:iCs w:val="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iCs w:val="0"/>
                <w:sz w:val="24"/>
                <w:szCs w:val="24"/>
                <w:lang w:val="ru-RU"/>
              </w:rPr>
              <w:t>60</w:t>
            </w:r>
          </w:p>
        </w:tc>
        <w:tc>
          <w:tcPr>
            <w:tcW w:w="2040" w:type="dxa"/>
            <w:shd w:val="clear" w:color="auto" w:fill="auto"/>
          </w:tcPr>
          <w:p w14:paraId="3536D378">
            <w:pPr>
              <w:jc w:val="center"/>
              <w:rPr>
                <w:rFonts w:hint="default" w:ascii="Times New Roman" w:hAnsi="Times New Roman" w:cs="Times New Roman"/>
                <w:b/>
                <w:i w:val="0"/>
                <w:iCs w:val="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iCs w:val="0"/>
                <w:sz w:val="24"/>
                <w:szCs w:val="24"/>
                <w:lang w:val="ru-RU"/>
              </w:rPr>
              <w:t>16</w:t>
            </w:r>
          </w:p>
        </w:tc>
      </w:tr>
      <w:tr w14:paraId="60517A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5" w:type="dxa"/>
            <w:shd w:val="clear" w:color="auto" w:fill="auto"/>
          </w:tcPr>
          <w:p w14:paraId="55B8F199">
            <w:pPr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48" w:type="dxa"/>
            <w:shd w:val="clear" w:color="auto" w:fill="auto"/>
          </w:tcPr>
          <w:p w14:paraId="1887CB3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14:paraId="4C4C7DC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sz w:val="24"/>
                <w:szCs w:val="24"/>
              </w:rPr>
            </w:pPr>
          </w:p>
        </w:tc>
      </w:tr>
      <w:tr w14:paraId="29BEFF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5" w:type="dxa"/>
            <w:shd w:val="clear" w:color="auto" w:fill="auto"/>
          </w:tcPr>
          <w:p w14:paraId="371EB7ED">
            <w:pPr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948" w:type="dxa"/>
            <w:shd w:val="clear" w:color="auto" w:fill="auto"/>
          </w:tcPr>
          <w:p w14:paraId="2D56823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sz w:val="24"/>
                <w:szCs w:val="24"/>
                <w:lang w:val="ru-RU"/>
              </w:rPr>
              <w:t>40</w:t>
            </w:r>
          </w:p>
        </w:tc>
        <w:tc>
          <w:tcPr>
            <w:tcW w:w="2040" w:type="dxa"/>
            <w:shd w:val="clear" w:color="auto" w:fill="auto"/>
          </w:tcPr>
          <w:p w14:paraId="3240AD0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sz w:val="24"/>
                <w:szCs w:val="24"/>
                <w:lang w:val="ru-RU"/>
              </w:rPr>
              <w:t>12</w:t>
            </w:r>
          </w:p>
        </w:tc>
      </w:tr>
      <w:tr w14:paraId="04AF71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5" w:type="dxa"/>
            <w:shd w:val="clear" w:color="auto" w:fill="auto"/>
          </w:tcPr>
          <w:p w14:paraId="7741ABA7">
            <w:pPr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948" w:type="dxa"/>
            <w:shd w:val="clear" w:color="auto" w:fill="auto"/>
          </w:tcPr>
          <w:p w14:paraId="729E5EC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sz w:val="24"/>
                <w:szCs w:val="24"/>
                <w:lang w:val="ru-RU"/>
              </w:rPr>
              <w:t>20</w:t>
            </w:r>
          </w:p>
        </w:tc>
        <w:tc>
          <w:tcPr>
            <w:tcW w:w="2040" w:type="dxa"/>
            <w:shd w:val="clear" w:color="auto" w:fill="auto"/>
          </w:tcPr>
          <w:p w14:paraId="2F34A66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sz w:val="24"/>
                <w:szCs w:val="24"/>
                <w:lang w:val="ru-RU"/>
              </w:rPr>
              <w:t>4</w:t>
            </w:r>
          </w:p>
        </w:tc>
      </w:tr>
      <w:tr w14:paraId="4624FC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5" w:type="dxa"/>
            <w:shd w:val="clear" w:color="auto" w:fill="auto"/>
          </w:tcPr>
          <w:p w14:paraId="1685F0F2">
            <w:pPr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948" w:type="dxa"/>
            <w:shd w:val="clear" w:color="auto" w:fill="auto"/>
          </w:tcPr>
          <w:p w14:paraId="2C3E6293">
            <w:pPr>
              <w:jc w:val="center"/>
              <w:rPr>
                <w:rFonts w:hint="default" w:ascii="Times New Roman" w:hAnsi="Times New Roman" w:cs="Times New Roman"/>
                <w:b/>
                <w:i w:val="0"/>
                <w:iCs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iCs w:val="0"/>
                <w:sz w:val="24"/>
                <w:szCs w:val="24"/>
              </w:rPr>
              <w:t>4</w:t>
            </w:r>
          </w:p>
        </w:tc>
        <w:tc>
          <w:tcPr>
            <w:tcW w:w="2040" w:type="dxa"/>
            <w:shd w:val="clear" w:color="auto" w:fill="auto"/>
          </w:tcPr>
          <w:p w14:paraId="683FDF11">
            <w:pPr>
              <w:jc w:val="center"/>
              <w:rPr>
                <w:rFonts w:hint="default" w:ascii="Times New Roman" w:hAnsi="Times New Roman" w:cs="Times New Roman"/>
                <w:b/>
                <w:i w:val="0"/>
                <w:iCs w:val="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iCs w:val="0"/>
                <w:sz w:val="24"/>
                <w:szCs w:val="24"/>
                <w:lang w:val="ru-RU"/>
              </w:rPr>
              <w:t>49</w:t>
            </w:r>
          </w:p>
        </w:tc>
      </w:tr>
      <w:tr w14:paraId="76E0E4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795" w:type="dxa"/>
            <w:shd w:val="clear" w:color="auto" w:fill="auto"/>
          </w:tcPr>
          <w:p w14:paraId="57125F12">
            <w:pPr>
              <w:rPr>
                <w:rFonts w:hint="default"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</w:rPr>
              <w:t>Итоговая аттестация в форме   дифференцированного зачета</w:t>
            </w:r>
          </w:p>
          <w:p w14:paraId="76E38D01">
            <w:pPr>
              <w:jc w:val="right"/>
              <w:rPr>
                <w:rFonts w:hint="default"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1948" w:type="dxa"/>
            <w:shd w:val="clear" w:color="auto" w:fill="auto"/>
          </w:tcPr>
          <w:p w14:paraId="65DD9DE9">
            <w:pPr>
              <w:jc w:val="center"/>
              <w:rPr>
                <w:rFonts w:hint="default"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2</w:t>
            </w:r>
          </w:p>
        </w:tc>
        <w:tc>
          <w:tcPr>
            <w:tcW w:w="2040" w:type="dxa"/>
            <w:shd w:val="clear" w:color="auto" w:fill="auto"/>
          </w:tcPr>
          <w:p w14:paraId="06EBF7B0">
            <w:pPr>
              <w:jc w:val="center"/>
              <w:rPr>
                <w:rFonts w:hint="default"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1</w:t>
            </w:r>
          </w:p>
        </w:tc>
      </w:tr>
    </w:tbl>
    <w:p w14:paraId="081D01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43ED17B8">
      <w:pP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Название разделов и тем:</w:t>
      </w:r>
    </w:p>
    <w:p w14:paraId="7D0FC3EB">
      <w:pPr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53543B2D">
      <w:pPr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Раздел 1. Общая часть</w:t>
      </w:r>
    </w:p>
    <w:p w14:paraId="6595B68C">
      <w:pPr>
        <w:pStyle w:val="61"/>
        <w:spacing w:after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Тема 1.1.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Экологическое право как отрасль права</w:t>
      </w:r>
    </w:p>
    <w:p w14:paraId="5E65DE29">
      <w:pPr>
        <w:pStyle w:val="61"/>
        <w:spacing w:after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Тема 1.2.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Экологические права и обязанности граждан</w:t>
      </w:r>
    </w:p>
    <w:p w14:paraId="6CF13C6F">
      <w:pPr>
        <w:pStyle w:val="61"/>
        <w:spacing w:after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Тема 1.3.  Право собственности на природные ресурсы. Право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природопользования</w:t>
      </w:r>
    </w:p>
    <w:p w14:paraId="27C23A5A">
      <w:pPr>
        <w:pStyle w:val="61"/>
        <w:spacing w:after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Тема 1.4. Правовой механизм охраны окружающей среды. </w:t>
      </w:r>
    </w:p>
    <w:p w14:paraId="22267C55">
      <w:pPr>
        <w:pStyle w:val="61"/>
        <w:spacing w:after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Тема 1.5.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Юридическая ответственность за экологические правонарушения</w:t>
      </w:r>
    </w:p>
    <w:p w14:paraId="5EC4BAC4">
      <w:pPr>
        <w:pStyle w:val="61"/>
        <w:spacing w:after="0"/>
        <w:rPr>
          <w:rFonts w:hint="default" w:ascii="Times New Roman" w:hAnsi="Times New Roman" w:cs="Times New Roman"/>
          <w:bCs/>
          <w:sz w:val="24"/>
          <w:szCs w:val="24"/>
        </w:rPr>
      </w:pPr>
    </w:p>
    <w:p w14:paraId="10CB441A">
      <w:pPr>
        <w:pStyle w:val="61"/>
        <w:spacing w:after="0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Раздел 2.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Особенная часть</w:t>
      </w:r>
    </w:p>
    <w:p w14:paraId="36F1D34A">
      <w:pPr>
        <w:pStyle w:val="61"/>
        <w:spacing w:after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Тема 2.1.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Правовое регулирование использования и охраны отдельных природных объектов.</w:t>
      </w:r>
    </w:p>
    <w:p w14:paraId="39E6ACFA">
      <w:pPr>
        <w:pStyle w:val="61"/>
        <w:spacing w:after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Тема 2.2.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Правовой режим особо охраняемых природных территорий.</w:t>
      </w:r>
    </w:p>
    <w:p w14:paraId="51081AAC">
      <w:pPr>
        <w:pStyle w:val="61"/>
        <w:spacing w:after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Тема 2.3. Правовой режим  экологически неблагополучных территорий.</w:t>
      </w:r>
    </w:p>
    <w:p w14:paraId="6EFC14CB">
      <w:pPr>
        <w:pStyle w:val="61"/>
        <w:spacing w:after="0"/>
        <w:rPr>
          <w:rFonts w:hint="default" w:ascii="Times New Roman" w:hAnsi="Times New Roman" w:cs="Times New Roman"/>
          <w:bCs/>
          <w:sz w:val="24"/>
          <w:szCs w:val="24"/>
        </w:rPr>
      </w:pPr>
    </w:p>
    <w:p w14:paraId="517EF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Раздел 3.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Специальная часть</w:t>
      </w:r>
    </w:p>
    <w:p w14:paraId="70CBFBCD">
      <w:pPr>
        <w:pStyle w:val="61"/>
        <w:spacing w:after="0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Тема 3.1.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Международно-пра</w:t>
      </w:r>
      <w:bookmarkStart w:id="0" w:name="_GoBack"/>
      <w:bookmarkEnd w:id="0"/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вовая охрана окружающей среды.</w:t>
      </w:r>
    </w:p>
    <w:sectPr>
      <w:pgSz w:w="11906" w:h="16838"/>
      <w:pgMar w:top="1134" w:right="567" w:bottom="1134" w:left="1701" w:header="708" w:footer="709" w:gutter="0"/>
      <w:pgNumType w:fmt="decimal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4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63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9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88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7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81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84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83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8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82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10">
    <w:nsid w:val="17DB6228"/>
    <w:multiLevelType w:val="multilevel"/>
    <w:tmpl w:val="17DB6228"/>
    <w:lvl w:ilvl="0" w:tentative="0">
      <w:start w:val="65535"/>
      <w:numFmt w:val="bullet"/>
      <w:lvlText w:val="-"/>
      <w:lvlJc w:val="left"/>
      <w:pPr>
        <w:ind w:left="1146" w:hanging="360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9"/>
  </w:num>
  <w:num w:numId="7">
    <w:abstractNumId w:val="7"/>
  </w:num>
  <w:num w:numId="8">
    <w:abstractNumId w:val="6"/>
  </w:num>
  <w:num w:numId="9">
    <w:abstractNumId w:val="8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360"/>
  <w:drawingGridVerticalSpacing w:val="156"/>
  <w:displayHorizontalDrawingGridEvery w:val="1"/>
  <w:displayVerticalDrawingGridEvery w:val="1"/>
  <w:characterSpacingControl w:val="doNotCompress"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5C"/>
    <w:rsid w:val="00050A31"/>
    <w:rsid w:val="000657E6"/>
    <w:rsid w:val="000716D2"/>
    <w:rsid w:val="00071AAB"/>
    <w:rsid w:val="00082D67"/>
    <w:rsid w:val="000A4F11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B7F6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3836"/>
    <w:rsid w:val="006649F0"/>
    <w:rsid w:val="006712FB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37A78"/>
    <w:rsid w:val="00A91424"/>
    <w:rsid w:val="00AA2C77"/>
    <w:rsid w:val="00AC3FB9"/>
    <w:rsid w:val="00AC702A"/>
    <w:rsid w:val="00AD226F"/>
    <w:rsid w:val="00B13A52"/>
    <w:rsid w:val="00B224CB"/>
    <w:rsid w:val="00B24CF4"/>
    <w:rsid w:val="00B26993"/>
    <w:rsid w:val="00B42EB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335B"/>
    <w:rsid w:val="00C776A4"/>
    <w:rsid w:val="00CA2C6C"/>
    <w:rsid w:val="00CC0600"/>
    <w:rsid w:val="00CC78AC"/>
    <w:rsid w:val="00CD5C4A"/>
    <w:rsid w:val="00CF7953"/>
    <w:rsid w:val="00D07232"/>
    <w:rsid w:val="00D10245"/>
    <w:rsid w:val="00D11E83"/>
    <w:rsid w:val="00D21BDD"/>
    <w:rsid w:val="00D37AAE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2455C1F"/>
    <w:rsid w:val="1B5024C2"/>
    <w:rsid w:val="3D2E204C"/>
    <w:rsid w:val="62803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qFormat="1"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qFormat="1"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unhideWhenUsed="0" w:uiPriority="0" w:semiHidden="0" w:name="Table Grid 6"/>
    <w:lsdException w:qFormat="1" w:unhideWhenUsed="0" w:uiPriority="0" w:semiHidden="0" w:name="Table Grid 7"/>
    <w:lsdException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qFormat="1"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1"/>
    </w:pPr>
    <w:rPr>
      <w:rFonts w:ascii="Arial" w:hAnsi="Arial" w:cs="Arial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2"/>
    </w:pPr>
    <w:rPr>
      <w:rFonts w:ascii="Arial" w:hAnsi="Arial" w:cs="Arial"/>
      <w:b/>
      <w:bCs/>
      <w:kern w:val="0"/>
      <w:sz w:val="26"/>
      <w:szCs w:val="26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3"/>
    </w:pPr>
    <w:rPr>
      <w:b/>
      <w:bCs/>
      <w:kern w:val="0"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4"/>
    </w:pPr>
    <w:rPr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semiHidden/>
    <w:unhideWhenUsed/>
    <w:qFormat/>
    <w:uiPriority w:val="0"/>
    <w:pPr>
      <w:widowControl/>
      <w:spacing w:before="240" w:after="60"/>
      <w:outlineLvl w:val="5"/>
    </w:pPr>
    <w:rPr>
      <w:b/>
      <w:bCs/>
      <w:kern w:val="0"/>
      <w:sz w:val="22"/>
      <w:szCs w:val="22"/>
    </w:rPr>
  </w:style>
  <w:style w:type="paragraph" w:styleId="8">
    <w:name w:val="heading 7"/>
    <w:basedOn w:val="1"/>
    <w:next w:val="1"/>
    <w:semiHidden/>
    <w:unhideWhenUsed/>
    <w:qFormat/>
    <w:uiPriority w:val="0"/>
    <w:pPr>
      <w:widowControl/>
      <w:spacing w:before="240" w:after="60"/>
      <w:outlineLvl w:val="6"/>
    </w:pPr>
    <w:rPr>
      <w:kern w:val="0"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7"/>
    </w:pPr>
    <w:rPr>
      <w:i/>
      <w:iCs/>
      <w:kern w:val="0"/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8"/>
    </w:pPr>
    <w:rPr>
      <w:rFonts w:ascii="Arial" w:hAnsi="Arial" w:cs="Arial"/>
      <w:kern w:val="0"/>
      <w:sz w:val="22"/>
      <w:szCs w:val="22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TML Sample"/>
    <w:basedOn w:val="11"/>
    <w:qFormat/>
    <w:uiPriority w:val="0"/>
    <w:rPr>
      <w:rFonts w:ascii="Courier New" w:hAnsi="Courier New" w:cs="Courier New"/>
    </w:rPr>
  </w:style>
  <w:style w:type="character" w:styleId="14">
    <w:name w:val="FollowedHyperlink"/>
    <w:basedOn w:val="11"/>
    <w:uiPriority w:val="0"/>
    <w:rPr>
      <w:color w:val="800080"/>
      <w:u w:val="single"/>
    </w:rPr>
  </w:style>
  <w:style w:type="character" w:styleId="15">
    <w:name w:val="footnote reference"/>
    <w:basedOn w:val="11"/>
    <w:qFormat/>
    <w:uiPriority w:val="0"/>
    <w:rPr>
      <w:vertAlign w:val="superscript"/>
    </w:rPr>
  </w:style>
  <w:style w:type="character" w:styleId="16">
    <w:name w:val="annotation reference"/>
    <w:basedOn w:val="11"/>
    <w:qFormat/>
    <w:uiPriority w:val="0"/>
    <w:rPr>
      <w:sz w:val="21"/>
      <w:szCs w:val="21"/>
    </w:rPr>
  </w:style>
  <w:style w:type="character" w:styleId="17">
    <w:name w:val="endnote reference"/>
    <w:basedOn w:val="11"/>
    <w:qFormat/>
    <w:uiPriority w:val="0"/>
    <w:rPr>
      <w:vertAlign w:val="superscript"/>
    </w:rPr>
  </w:style>
  <w:style w:type="character" w:styleId="18">
    <w:name w:val="HTML Acronym"/>
    <w:basedOn w:val="11"/>
    <w:qFormat/>
    <w:uiPriority w:val="0"/>
  </w:style>
  <w:style w:type="character" w:styleId="19">
    <w:name w:val="Emphasis"/>
    <w:basedOn w:val="11"/>
    <w:qFormat/>
    <w:uiPriority w:val="0"/>
    <w:rPr>
      <w:i/>
      <w:iCs/>
    </w:rPr>
  </w:style>
  <w:style w:type="character" w:styleId="20">
    <w:name w:val="Hyperlink"/>
    <w:basedOn w:val="11"/>
    <w:uiPriority w:val="0"/>
    <w:rPr>
      <w:color w:val="0000FF"/>
      <w:u w:val="single"/>
    </w:rPr>
  </w:style>
  <w:style w:type="character" w:styleId="21">
    <w:name w:val="HTML Keyboard"/>
    <w:basedOn w:val="11"/>
    <w:uiPriority w:val="0"/>
    <w:rPr>
      <w:rFonts w:ascii="Courier New" w:hAnsi="Courier New" w:cs="Courier New"/>
      <w:sz w:val="20"/>
      <w:szCs w:val="20"/>
    </w:rPr>
  </w:style>
  <w:style w:type="character" w:styleId="22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3">
    <w:name w:val="page number"/>
    <w:basedOn w:val="11"/>
    <w:qFormat/>
    <w:uiPriority w:val="0"/>
  </w:style>
  <w:style w:type="character" w:styleId="24">
    <w:name w:val="line number"/>
    <w:basedOn w:val="11"/>
    <w:uiPriority w:val="0"/>
  </w:style>
  <w:style w:type="character" w:styleId="25">
    <w:name w:val="HTML Definition"/>
    <w:basedOn w:val="11"/>
    <w:qFormat/>
    <w:uiPriority w:val="0"/>
    <w:rPr>
      <w:i/>
      <w:iCs/>
    </w:rPr>
  </w:style>
  <w:style w:type="character" w:styleId="26">
    <w:name w:val="HTML Variable"/>
    <w:basedOn w:val="11"/>
    <w:qFormat/>
    <w:uiPriority w:val="0"/>
    <w:rPr>
      <w:i/>
      <w:iCs/>
    </w:rPr>
  </w:style>
  <w:style w:type="character" w:styleId="27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8">
    <w:name w:val="Strong"/>
    <w:basedOn w:val="11"/>
    <w:qFormat/>
    <w:uiPriority w:val="0"/>
    <w:rPr>
      <w:b/>
      <w:bCs/>
    </w:rPr>
  </w:style>
  <w:style w:type="character" w:styleId="29">
    <w:name w:val="HTML Cite"/>
    <w:basedOn w:val="11"/>
    <w:qFormat/>
    <w:uiPriority w:val="0"/>
    <w:rPr>
      <w:i/>
      <w:iCs/>
    </w:rPr>
  </w:style>
  <w:style w:type="paragraph" w:styleId="30">
    <w:name w:val="Balloon Text"/>
    <w:basedOn w:val="1"/>
    <w:qFormat/>
    <w:uiPriority w:val="0"/>
    <w:rPr>
      <w:sz w:val="16"/>
      <w:szCs w:val="16"/>
    </w:rPr>
  </w:style>
  <w:style w:type="paragraph" w:styleId="31">
    <w:name w:val="List 5"/>
    <w:basedOn w:val="1"/>
    <w:qFormat/>
    <w:uiPriority w:val="0"/>
    <w:pPr>
      <w:ind w:left="1800" w:hanging="360"/>
    </w:pPr>
  </w:style>
  <w:style w:type="paragraph" w:styleId="32">
    <w:name w:val="List Continue"/>
    <w:basedOn w:val="1"/>
    <w:qFormat/>
    <w:uiPriority w:val="0"/>
    <w:pPr>
      <w:spacing w:after="120"/>
      <w:ind w:left="360"/>
    </w:pPr>
  </w:style>
  <w:style w:type="paragraph" w:styleId="33">
    <w:name w:val="Body Text 2"/>
    <w:basedOn w:val="1"/>
    <w:qFormat/>
    <w:uiPriority w:val="0"/>
    <w:pPr>
      <w:spacing w:after="120" w:line="480" w:lineRule="auto"/>
    </w:pPr>
  </w:style>
  <w:style w:type="paragraph" w:styleId="34">
    <w:name w:val="List Number 5"/>
    <w:basedOn w:val="1"/>
    <w:uiPriority w:val="0"/>
    <w:pPr>
      <w:numPr>
        <w:ilvl w:val="0"/>
        <w:numId w:val="1"/>
      </w:numPr>
    </w:pPr>
  </w:style>
  <w:style w:type="paragraph" w:styleId="35">
    <w:name w:val="Closing"/>
    <w:basedOn w:val="1"/>
    <w:uiPriority w:val="0"/>
    <w:pPr>
      <w:ind w:left="4320"/>
    </w:pPr>
  </w:style>
  <w:style w:type="paragraph" w:styleId="36">
    <w:name w:val="Normal Indent"/>
    <w:basedOn w:val="1"/>
    <w:uiPriority w:val="0"/>
    <w:pPr>
      <w:ind w:left="708"/>
    </w:pPr>
  </w:style>
  <w:style w:type="paragraph" w:styleId="37">
    <w:name w:val="envelope return"/>
    <w:basedOn w:val="1"/>
    <w:qFormat/>
    <w:uiPriority w:val="0"/>
    <w:rPr>
      <w:rFonts w:ascii="Arial" w:hAnsi="Arial" w:cs="Arial"/>
      <w:sz w:val="20"/>
    </w:rPr>
  </w:style>
  <w:style w:type="paragraph" w:styleId="38">
    <w:name w:val="Plain Text"/>
    <w:basedOn w:val="1"/>
    <w:qFormat/>
    <w:uiPriority w:val="0"/>
    <w:rPr>
      <w:rFonts w:ascii="Courier New" w:hAnsi="Courier New" w:cs="Courier New"/>
      <w:sz w:val="20"/>
    </w:rPr>
  </w:style>
  <w:style w:type="paragraph" w:styleId="39">
    <w:name w:val="Body Text Indent 3"/>
    <w:basedOn w:val="1"/>
    <w:qFormat/>
    <w:uiPriority w:val="0"/>
    <w:pPr>
      <w:spacing w:after="120"/>
      <w:ind w:left="360"/>
    </w:pPr>
    <w:rPr>
      <w:sz w:val="16"/>
      <w:szCs w:val="16"/>
    </w:rPr>
  </w:style>
  <w:style w:type="paragraph" w:styleId="40">
    <w:name w:val="endnote text"/>
    <w:basedOn w:val="1"/>
    <w:uiPriority w:val="0"/>
    <w:pPr>
      <w:snapToGrid w:val="0"/>
      <w:jc w:val="left"/>
    </w:pPr>
  </w:style>
  <w:style w:type="paragraph" w:styleId="41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42">
    <w:name w:val="annotation text"/>
    <w:basedOn w:val="1"/>
    <w:uiPriority w:val="0"/>
    <w:pPr>
      <w:jc w:val="left"/>
    </w:pPr>
  </w:style>
  <w:style w:type="paragraph" w:styleId="43">
    <w:name w:val="index 1"/>
    <w:basedOn w:val="1"/>
    <w:next w:val="1"/>
    <w:qFormat/>
    <w:uiPriority w:val="0"/>
  </w:style>
  <w:style w:type="paragraph" w:styleId="44">
    <w:name w:val="annotation subject"/>
    <w:basedOn w:val="42"/>
    <w:next w:val="42"/>
    <w:qFormat/>
    <w:uiPriority w:val="0"/>
    <w:rPr>
      <w:b/>
      <w:bCs/>
    </w:rPr>
  </w:style>
  <w:style w:type="paragraph" w:styleId="45">
    <w:name w:val="Document Map"/>
    <w:basedOn w:val="1"/>
    <w:qFormat/>
    <w:uiPriority w:val="0"/>
    <w:pPr>
      <w:shd w:val="clear" w:color="auto" w:fill="000080"/>
    </w:pPr>
  </w:style>
  <w:style w:type="paragraph" w:styleId="46">
    <w:name w:val="footnote text"/>
    <w:basedOn w:val="1"/>
    <w:uiPriority w:val="0"/>
    <w:pPr>
      <w:snapToGrid w:val="0"/>
      <w:jc w:val="left"/>
    </w:pPr>
    <w:rPr>
      <w:sz w:val="18"/>
      <w:szCs w:val="18"/>
    </w:rPr>
  </w:style>
  <w:style w:type="paragraph" w:styleId="47">
    <w:name w:val="toc 8"/>
    <w:basedOn w:val="1"/>
    <w:next w:val="1"/>
    <w:qFormat/>
    <w:uiPriority w:val="0"/>
    <w:pPr>
      <w:ind w:left="2940" w:leftChars="1400"/>
    </w:pPr>
  </w:style>
  <w:style w:type="paragraph" w:styleId="48">
    <w:name w:val="index 2"/>
    <w:basedOn w:val="1"/>
    <w:next w:val="1"/>
    <w:qFormat/>
    <w:uiPriority w:val="0"/>
    <w:pPr>
      <w:ind w:left="200" w:leftChars="200"/>
    </w:pPr>
  </w:style>
  <w:style w:type="paragraph" w:styleId="49">
    <w:name w:val="List Number 3"/>
    <w:basedOn w:val="1"/>
    <w:qFormat/>
    <w:uiPriority w:val="0"/>
    <w:pPr>
      <w:numPr>
        <w:ilvl w:val="0"/>
        <w:numId w:val="2"/>
      </w:numPr>
    </w:pPr>
  </w:style>
  <w:style w:type="paragraph" w:styleId="50">
    <w:name w:val="HTML Address"/>
    <w:basedOn w:val="1"/>
    <w:uiPriority w:val="0"/>
    <w:rPr>
      <w:i/>
      <w:iCs/>
    </w:rPr>
  </w:style>
  <w:style w:type="paragraph" w:styleId="51">
    <w:name w:val="index 7"/>
    <w:basedOn w:val="1"/>
    <w:next w:val="1"/>
    <w:qFormat/>
    <w:uiPriority w:val="0"/>
    <w:pPr>
      <w:ind w:left="1200" w:leftChars="1200"/>
    </w:pPr>
  </w:style>
  <w:style w:type="paragraph" w:styleId="52">
    <w:name w:val="index 3"/>
    <w:basedOn w:val="1"/>
    <w:next w:val="1"/>
    <w:qFormat/>
    <w:uiPriority w:val="0"/>
    <w:pPr>
      <w:ind w:left="400" w:leftChars="400"/>
    </w:pPr>
  </w:style>
  <w:style w:type="paragraph" w:styleId="53">
    <w:name w:val="index 5"/>
    <w:basedOn w:val="1"/>
    <w:next w:val="1"/>
    <w:qFormat/>
    <w:uiPriority w:val="0"/>
    <w:pPr>
      <w:ind w:left="800" w:leftChars="800"/>
    </w:pPr>
  </w:style>
  <w:style w:type="paragraph" w:styleId="54">
    <w:name w:val="index 4"/>
    <w:basedOn w:val="1"/>
    <w:next w:val="1"/>
    <w:qFormat/>
    <w:uiPriority w:val="0"/>
    <w:pPr>
      <w:ind w:left="600" w:leftChars="600"/>
    </w:pPr>
  </w:style>
  <w:style w:type="paragraph" w:styleId="55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6">
    <w:name w:val="toc 9"/>
    <w:basedOn w:val="1"/>
    <w:next w:val="1"/>
    <w:qFormat/>
    <w:uiPriority w:val="0"/>
    <w:pPr>
      <w:ind w:left="3360" w:leftChars="1600"/>
    </w:pPr>
  </w:style>
  <w:style w:type="paragraph" w:styleId="57">
    <w:name w:val="toc 7"/>
    <w:basedOn w:val="1"/>
    <w:next w:val="1"/>
    <w:qFormat/>
    <w:uiPriority w:val="0"/>
    <w:pPr>
      <w:ind w:left="2520" w:leftChars="1200"/>
    </w:pPr>
  </w:style>
  <w:style w:type="paragraph" w:styleId="58">
    <w:name w:val="index 6"/>
    <w:basedOn w:val="1"/>
    <w:next w:val="1"/>
    <w:qFormat/>
    <w:uiPriority w:val="0"/>
    <w:pPr>
      <w:ind w:left="1000" w:leftChars="1000"/>
    </w:pPr>
  </w:style>
  <w:style w:type="paragraph" w:styleId="59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60">
    <w:name w:val="index 8"/>
    <w:basedOn w:val="1"/>
    <w:next w:val="1"/>
    <w:qFormat/>
    <w:uiPriority w:val="0"/>
    <w:pPr>
      <w:ind w:left="1400" w:leftChars="1400"/>
    </w:pPr>
  </w:style>
  <w:style w:type="paragraph" w:styleId="61">
    <w:name w:val="Body Text"/>
    <w:basedOn w:val="1"/>
    <w:qFormat/>
    <w:uiPriority w:val="0"/>
    <w:pPr>
      <w:spacing w:after="120"/>
    </w:pPr>
  </w:style>
  <w:style w:type="paragraph" w:styleId="62">
    <w:name w:val="index 9"/>
    <w:basedOn w:val="1"/>
    <w:next w:val="1"/>
    <w:qFormat/>
    <w:uiPriority w:val="0"/>
    <w:pPr>
      <w:ind w:left="1600" w:leftChars="1600"/>
    </w:pPr>
  </w:style>
  <w:style w:type="paragraph" w:styleId="63">
    <w:name w:val="List Number 4"/>
    <w:basedOn w:val="1"/>
    <w:qFormat/>
    <w:uiPriority w:val="0"/>
    <w:pPr>
      <w:numPr>
        <w:ilvl w:val="0"/>
        <w:numId w:val="3"/>
      </w:numPr>
    </w:pPr>
  </w:style>
  <w:style w:type="paragraph" w:styleId="64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65">
    <w:name w:val="index heading"/>
    <w:basedOn w:val="1"/>
    <w:next w:val="43"/>
    <w:qFormat/>
    <w:uiPriority w:val="0"/>
    <w:rPr>
      <w:rFonts w:ascii="Arial" w:hAnsi="Arial" w:cs="Arial"/>
      <w:b/>
      <w:bCs/>
    </w:rPr>
  </w:style>
  <w:style w:type="paragraph" w:styleId="66">
    <w:name w:val="toc 1"/>
    <w:basedOn w:val="1"/>
    <w:next w:val="1"/>
    <w:qFormat/>
    <w:uiPriority w:val="0"/>
  </w:style>
  <w:style w:type="paragraph" w:styleId="67">
    <w:name w:val="table of authorities"/>
    <w:basedOn w:val="1"/>
    <w:next w:val="1"/>
    <w:qFormat/>
    <w:uiPriority w:val="0"/>
    <w:pPr>
      <w:ind w:left="420" w:leftChars="200"/>
    </w:pPr>
  </w:style>
  <w:style w:type="paragraph" w:styleId="68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69">
    <w:name w:val="toc 6"/>
    <w:basedOn w:val="1"/>
    <w:next w:val="1"/>
    <w:uiPriority w:val="0"/>
    <w:pPr>
      <w:ind w:left="2100" w:leftChars="1000"/>
    </w:pPr>
  </w:style>
  <w:style w:type="paragraph" w:styleId="70">
    <w:name w:val="table of figures"/>
    <w:basedOn w:val="1"/>
    <w:next w:val="1"/>
    <w:qFormat/>
    <w:uiPriority w:val="0"/>
    <w:pPr>
      <w:ind w:leftChars="200" w:hanging="200" w:hangingChars="200"/>
    </w:pPr>
  </w:style>
  <w:style w:type="paragraph" w:styleId="71">
    <w:name w:val="toc 3"/>
    <w:basedOn w:val="1"/>
    <w:next w:val="1"/>
    <w:uiPriority w:val="0"/>
    <w:pPr>
      <w:ind w:left="840" w:leftChars="400"/>
    </w:pPr>
  </w:style>
  <w:style w:type="paragraph" w:styleId="72">
    <w:name w:val="toc 2"/>
    <w:basedOn w:val="1"/>
    <w:next w:val="1"/>
    <w:uiPriority w:val="0"/>
    <w:pPr>
      <w:ind w:left="420" w:leftChars="200"/>
    </w:pPr>
  </w:style>
  <w:style w:type="paragraph" w:styleId="73">
    <w:name w:val="toc 4"/>
    <w:basedOn w:val="1"/>
    <w:next w:val="1"/>
    <w:uiPriority w:val="0"/>
    <w:pPr>
      <w:ind w:left="1260" w:leftChars="600"/>
    </w:pPr>
  </w:style>
  <w:style w:type="paragraph" w:styleId="74">
    <w:name w:val="toc 5"/>
    <w:basedOn w:val="1"/>
    <w:next w:val="1"/>
    <w:uiPriority w:val="0"/>
    <w:pPr>
      <w:ind w:left="1680" w:leftChars="800"/>
    </w:pPr>
  </w:style>
  <w:style w:type="paragraph" w:styleId="75">
    <w:name w:val="Note Heading"/>
    <w:basedOn w:val="1"/>
    <w:next w:val="1"/>
    <w:qFormat/>
    <w:uiPriority w:val="0"/>
  </w:style>
  <w:style w:type="paragraph" w:styleId="76">
    <w:name w:val="Date"/>
    <w:basedOn w:val="1"/>
    <w:next w:val="1"/>
    <w:uiPriority w:val="0"/>
  </w:style>
  <w:style w:type="paragraph" w:styleId="77">
    <w:name w:val="List Bullet 5"/>
    <w:basedOn w:val="1"/>
    <w:uiPriority w:val="0"/>
    <w:pPr>
      <w:numPr>
        <w:ilvl w:val="0"/>
        <w:numId w:val="4"/>
      </w:numPr>
    </w:pPr>
  </w:style>
  <w:style w:type="paragraph" w:styleId="78">
    <w:name w:val="Body Text First Indent"/>
    <w:basedOn w:val="61"/>
    <w:qFormat/>
    <w:uiPriority w:val="0"/>
    <w:pPr>
      <w:ind w:firstLine="210"/>
    </w:pPr>
  </w:style>
  <w:style w:type="paragraph" w:styleId="79">
    <w:name w:val="Body Text First Indent 2"/>
    <w:basedOn w:val="80"/>
    <w:qFormat/>
    <w:uiPriority w:val="0"/>
    <w:pPr>
      <w:ind w:firstLine="210"/>
    </w:pPr>
  </w:style>
  <w:style w:type="paragraph" w:styleId="80">
    <w:name w:val="Body Text Indent"/>
    <w:basedOn w:val="1"/>
    <w:uiPriority w:val="0"/>
    <w:pPr>
      <w:spacing w:after="120"/>
      <w:ind w:left="360"/>
    </w:pPr>
  </w:style>
  <w:style w:type="paragraph" w:styleId="81">
    <w:name w:val="List Bullet 4"/>
    <w:basedOn w:val="1"/>
    <w:uiPriority w:val="0"/>
    <w:pPr>
      <w:numPr>
        <w:ilvl w:val="0"/>
        <w:numId w:val="5"/>
      </w:numPr>
    </w:pPr>
  </w:style>
  <w:style w:type="paragraph" w:styleId="82">
    <w:name w:val="List Bullet"/>
    <w:basedOn w:val="1"/>
    <w:uiPriority w:val="0"/>
    <w:pPr>
      <w:numPr>
        <w:ilvl w:val="0"/>
        <w:numId w:val="6"/>
      </w:numPr>
    </w:pPr>
  </w:style>
  <w:style w:type="paragraph" w:styleId="83">
    <w:name w:val="List Bullet 2"/>
    <w:basedOn w:val="1"/>
    <w:uiPriority w:val="0"/>
    <w:pPr>
      <w:numPr>
        <w:ilvl w:val="0"/>
        <w:numId w:val="7"/>
      </w:numPr>
    </w:pPr>
  </w:style>
  <w:style w:type="paragraph" w:styleId="84">
    <w:name w:val="List Bullet 3"/>
    <w:basedOn w:val="1"/>
    <w:qFormat/>
    <w:uiPriority w:val="0"/>
    <w:pPr>
      <w:numPr>
        <w:ilvl w:val="0"/>
        <w:numId w:val="8"/>
      </w:numPr>
    </w:pPr>
  </w:style>
  <w:style w:type="paragraph" w:styleId="85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86">
    <w:name w:val="footer"/>
    <w:basedOn w:val="1"/>
    <w:uiPriority w:val="0"/>
    <w:pPr>
      <w:tabs>
        <w:tab w:val="center" w:pos="4153"/>
        <w:tab w:val="right" w:pos="8306"/>
      </w:tabs>
    </w:pPr>
  </w:style>
  <w:style w:type="paragraph" w:styleId="87">
    <w:name w:val="List Number"/>
    <w:basedOn w:val="1"/>
    <w:qFormat/>
    <w:uiPriority w:val="0"/>
    <w:pPr>
      <w:numPr>
        <w:ilvl w:val="0"/>
        <w:numId w:val="9"/>
      </w:numPr>
    </w:pPr>
  </w:style>
  <w:style w:type="paragraph" w:styleId="88">
    <w:name w:val="List Number 2"/>
    <w:basedOn w:val="1"/>
    <w:uiPriority w:val="0"/>
    <w:pPr>
      <w:numPr>
        <w:ilvl w:val="0"/>
        <w:numId w:val="10"/>
      </w:numPr>
    </w:pPr>
  </w:style>
  <w:style w:type="paragraph" w:styleId="89">
    <w:name w:val="List"/>
    <w:basedOn w:val="1"/>
    <w:qFormat/>
    <w:uiPriority w:val="0"/>
    <w:pPr>
      <w:ind w:left="360" w:hanging="360"/>
    </w:pPr>
  </w:style>
  <w:style w:type="paragraph" w:styleId="90">
    <w:name w:val="Normal (Web)"/>
    <w:basedOn w:val="1"/>
    <w:uiPriority w:val="0"/>
    <w:rPr>
      <w:sz w:val="24"/>
      <w:szCs w:val="24"/>
    </w:rPr>
  </w:style>
  <w:style w:type="paragraph" w:styleId="91">
    <w:name w:val="Body Text 3"/>
    <w:basedOn w:val="1"/>
    <w:uiPriority w:val="0"/>
    <w:pPr>
      <w:spacing w:after="120"/>
    </w:pPr>
    <w:rPr>
      <w:sz w:val="16"/>
      <w:szCs w:val="16"/>
    </w:rPr>
  </w:style>
  <w:style w:type="paragraph" w:styleId="92">
    <w:name w:val="Body Text Indent 2"/>
    <w:basedOn w:val="1"/>
    <w:qFormat/>
    <w:uiPriority w:val="0"/>
    <w:pPr>
      <w:spacing w:after="120" w:line="480" w:lineRule="auto"/>
      <w:ind w:left="360"/>
    </w:pPr>
  </w:style>
  <w:style w:type="paragraph" w:styleId="93">
    <w:name w:val="Subtitle"/>
    <w:basedOn w:val="1"/>
    <w:qFormat/>
    <w:uiPriority w:val="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94">
    <w:name w:val="Signature"/>
    <w:basedOn w:val="1"/>
    <w:qFormat/>
    <w:uiPriority w:val="0"/>
    <w:pPr>
      <w:ind w:left="4320"/>
    </w:pPr>
  </w:style>
  <w:style w:type="paragraph" w:styleId="95">
    <w:name w:val="Salutation"/>
    <w:basedOn w:val="1"/>
    <w:next w:val="1"/>
    <w:qFormat/>
    <w:uiPriority w:val="0"/>
  </w:style>
  <w:style w:type="paragraph" w:styleId="96">
    <w:name w:val="List Continue 2"/>
    <w:basedOn w:val="1"/>
    <w:uiPriority w:val="0"/>
    <w:pPr>
      <w:spacing w:after="120"/>
      <w:ind w:left="720"/>
    </w:pPr>
  </w:style>
  <w:style w:type="paragraph" w:styleId="97">
    <w:name w:val="List Continue 3"/>
    <w:basedOn w:val="1"/>
    <w:uiPriority w:val="0"/>
    <w:pPr>
      <w:spacing w:after="120"/>
      <w:ind w:left="1080"/>
    </w:pPr>
  </w:style>
  <w:style w:type="paragraph" w:styleId="98">
    <w:name w:val="List Continue 4"/>
    <w:basedOn w:val="1"/>
    <w:uiPriority w:val="0"/>
    <w:pPr>
      <w:spacing w:after="120"/>
      <w:ind w:left="1440"/>
    </w:pPr>
  </w:style>
  <w:style w:type="paragraph" w:styleId="99">
    <w:name w:val="List Continue 5"/>
    <w:basedOn w:val="1"/>
    <w:uiPriority w:val="0"/>
    <w:pPr>
      <w:spacing w:after="120"/>
      <w:ind w:left="1800"/>
    </w:pPr>
  </w:style>
  <w:style w:type="paragraph" w:styleId="100">
    <w:name w:val="List 2"/>
    <w:basedOn w:val="1"/>
    <w:uiPriority w:val="0"/>
    <w:pPr>
      <w:ind w:left="720" w:hanging="360"/>
    </w:pPr>
  </w:style>
  <w:style w:type="paragraph" w:styleId="101">
    <w:name w:val="List 3"/>
    <w:basedOn w:val="1"/>
    <w:uiPriority w:val="0"/>
    <w:pPr>
      <w:ind w:left="1080" w:hanging="360"/>
    </w:pPr>
  </w:style>
  <w:style w:type="paragraph" w:styleId="102">
    <w:name w:val="List 4"/>
    <w:basedOn w:val="1"/>
    <w:qFormat/>
    <w:uiPriority w:val="0"/>
    <w:pPr>
      <w:ind w:left="1440" w:hanging="360"/>
    </w:pPr>
  </w:style>
  <w:style w:type="paragraph" w:styleId="103">
    <w:name w:val="HTML Preformatted"/>
    <w:basedOn w:val="1"/>
    <w:uiPriority w:val="0"/>
    <w:rPr>
      <w:rFonts w:ascii="Courier New" w:hAnsi="Courier New" w:cs="Courier New"/>
      <w:sz w:val="20"/>
    </w:rPr>
  </w:style>
  <w:style w:type="paragraph" w:styleId="104">
    <w:name w:val="Block Text"/>
    <w:basedOn w:val="1"/>
    <w:qFormat/>
    <w:uiPriority w:val="0"/>
    <w:pPr>
      <w:spacing w:after="120"/>
      <w:ind w:left="1440" w:right="1440"/>
    </w:pPr>
  </w:style>
  <w:style w:type="paragraph" w:styleId="105">
    <w:name w:val="Message Header"/>
    <w:basedOn w:val="1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106">
    <w:name w:val="E-mail Signature"/>
    <w:basedOn w:val="1"/>
    <w:uiPriority w:val="0"/>
  </w:style>
  <w:style w:type="table" w:styleId="107">
    <w:name w:val="Table Colorful 2"/>
    <w:basedOn w:val="12"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8">
    <w:name w:val="Table Grid 2"/>
    <w:basedOn w:val="12"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9">
    <w:name w:val="Table Subtle 1"/>
    <w:basedOn w:val="12"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0">
    <w:name w:val="Table Theme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1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2">
    <w:name w:val="Table Grid 6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3">
    <w:name w:val="Table Simple 1"/>
    <w:basedOn w:val="12"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4">
    <w:name w:val="Table Grid 1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6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9">
    <w:name w:val="Table Classic 1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21">
    <w:name w:val="Table 3D effects 3"/>
    <w:basedOn w:val="12"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2">
    <w:name w:val="Table Columns 3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3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24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5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26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7">
    <w:name w:val="Table Colorful 1"/>
    <w:basedOn w:val="12"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8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9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0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31">
    <w:name w:val="Table Contemporary"/>
    <w:basedOn w:val="12"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32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</w:style>
  <w:style w:type="table" w:styleId="133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5">
    <w:name w:val="Table List 8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</w:style>
  <w:style w:type="table" w:styleId="136">
    <w:name w:val="Table Grid 3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7">
    <w:name w:val="Table Subtle 2"/>
    <w:basedOn w:val="12"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8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139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0">
    <w:name w:val="Table Web 1"/>
    <w:basedOn w:val="12"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1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2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43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4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45">
    <w:name w:val="Table 3D effects 1"/>
    <w:basedOn w:val="12"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6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7">
    <w:name w:val="Table Simple 2"/>
    <w:basedOn w:val="12"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8">
    <w:name w:val="Table Simple 3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9">
    <w:name w:val="Table Grid 8"/>
    <w:basedOn w:val="12"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0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2022-10-13T20:16:00Z</dcterms:created>
  <dc:creator>Наташа Денисова</dc:creator>
  <cp:lastModifiedBy>Наташа Денисова</cp:lastModifiedBy>
  <dcterms:modified xsi:type="dcterms:W3CDTF">2024-06-21T19:45:20Z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1894E0ADD70A426F8E21D1DE6ACA13E5</vt:lpwstr>
  </property>
</Properties>
</file>